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30F8" w14:textId="4B707D2F" w:rsidR="008477C3" w:rsidRPr="00F47DF2" w:rsidRDefault="00B85FB0">
      <w:pPr>
        <w:rPr>
          <w:rFonts w:asciiTheme="majorHAnsi" w:hAnsiTheme="majorHAnsi" w:cstheme="majorHAnsi"/>
        </w:rPr>
      </w:pPr>
      <w:proofErr w:type="spellStart"/>
      <w:r w:rsidRPr="00F47DF2">
        <w:rPr>
          <w:rFonts w:asciiTheme="majorHAnsi" w:hAnsiTheme="majorHAnsi" w:cstheme="majorHAnsi"/>
        </w:rPr>
        <w:t>Vikan</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Duster</w:t>
      </w:r>
      <w:proofErr w:type="spellEnd"/>
      <w:r w:rsidRPr="00F47DF2">
        <w:rPr>
          <w:rFonts w:asciiTheme="majorHAnsi" w:hAnsiTheme="majorHAnsi" w:cstheme="majorHAnsi"/>
        </w:rPr>
        <w:t xml:space="preserve"> chổi có tay cầm </w:t>
      </w:r>
      <w:r w:rsidRPr="00F47DF2">
        <w:rPr>
          <w:rFonts w:asciiTheme="majorHAnsi" w:hAnsiTheme="majorHAnsi" w:cstheme="majorHAnsi"/>
        </w:rPr>
        <w:t xml:space="preserve">, 1070 </w:t>
      </w:r>
      <w:proofErr w:type="spellStart"/>
      <w:r w:rsidRPr="00F47DF2">
        <w:rPr>
          <w:rFonts w:asciiTheme="majorHAnsi" w:hAnsiTheme="majorHAnsi" w:cstheme="majorHAnsi"/>
        </w:rPr>
        <w:t>mm</w:t>
      </w:r>
      <w:proofErr w:type="spellEnd"/>
      <w:r w:rsidRPr="00F47DF2">
        <w:rPr>
          <w:rFonts w:asciiTheme="majorHAnsi" w:hAnsiTheme="majorHAnsi" w:cstheme="majorHAnsi"/>
        </w:rPr>
        <w:t>, Mềm, Xám</w:t>
      </w:r>
    </w:p>
    <w:p w14:paraId="72BCBA92" w14:textId="2E8A2E64" w:rsidR="00B85FB0" w:rsidRPr="00F47DF2" w:rsidRDefault="00B85FB0" w:rsidP="00B85FB0">
      <w:pPr>
        <w:rPr>
          <w:rFonts w:asciiTheme="majorHAnsi" w:hAnsiTheme="majorHAnsi" w:cstheme="majorHAnsi"/>
        </w:rPr>
      </w:pPr>
      <w:proofErr w:type="spellStart"/>
      <w:r w:rsidRPr="00F47DF2">
        <w:rPr>
          <w:rFonts w:asciiTheme="majorHAnsi" w:hAnsiTheme="majorHAnsi" w:cstheme="majorHAnsi"/>
        </w:rPr>
        <w:t>I</w:t>
      </w:r>
      <w:r w:rsidRPr="00F47DF2">
        <w:rPr>
          <w:rFonts w:asciiTheme="majorHAnsi" w:hAnsiTheme="majorHAnsi" w:cstheme="majorHAnsi"/>
        </w:rPr>
        <w:t>tem</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number</w:t>
      </w:r>
      <w:proofErr w:type="spellEnd"/>
      <w:r w:rsidRPr="00F47DF2">
        <w:rPr>
          <w:rFonts w:asciiTheme="majorHAnsi" w:hAnsiTheme="majorHAnsi" w:cstheme="majorHAnsi"/>
        </w:rPr>
        <w:t xml:space="preserve">: </w:t>
      </w:r>
      <w:r w:rsidRPr="00F47DF2">
        <w:rPr>
          <w:rFonts w:asciiTheme="majorHAnsi" w:hAnsiTheme="majorHAnsi" w:cstheme="majorHAnsi"/>
        </w:rPr>
        <w:t>454518-</w:t>
      </w:r>
      <w:r w:rsidRPr="00F47DF2">
        <w:rPr>
          <w:rFonts w:asciiTheme="majorHAnsi" w:hAnsiTheme="majorHAnsi" w:cstheme="majorHAnsi"/>
        </w:rPr>
        <w:t>Duster w/</w:t>
      </w:r>
      <w:proofErr w:type="spellStart"/>
      <w:r w:rsidRPr="00F47DF2">
        <w:rPr>
          <w:rFonts w:asciiTheme="majorHAnsi" w:hAnsiTheme="majorHAnsi" w:cstheme="majorHAnsi"/>
        </w:rPr>
        <w:t>telescopic</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handle</w:t>
      </w:r>
      <w:proofErr w:type="spellEnd"/>
      <w:r w:rsidRPr="00F47DF2">
        <w:rPr>
          <w:rFonts w:asciiTheme="majorHAnsi" w:hAnsiTheme="majorHAnsi" w:cstheme="majorHAnsi"/>
        </w:rPr>
        <w:t xml:space="preserve">, 1070 </w:t>
      </w:r>
      <w:proofErr w:type="spellStart"/>
      <w:r w:rsidRPr="00F47DF2">
        <w:rPr>
          <w:rFonts w:asciiTheme="majorHAnsi" w:hAnsiTheme="majorHAnsi" w:cstheme="majorHAnsi"/>
        </w:rPr>
        <w:t>mm</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Soft</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Grey</w:t>
      </w:r>
      <w:proofErr w:type="spellEnd"/>
    </w:p>
    <w:p w14:paraId="761BF2B8" w14:textId="15D73308" w:rsidR="00B85FB0" w:rsidRPr="00F47DF2" w:rsidRDefault="00B85FB0" w:rsidP="00B85FB0">
      <w:pPr>
        <w:rPr>
          <w:rFonts w:asciiTheme="majorHAnsi" w:hAnsiTheme="majorHAnsi" w:cstheme="majorHAnsi"/>
        </w:rPr>
      </w:pPr>
      <w:r w:rsidRPr="00F47DF2">
        <w:rPr>
          <w:rFonts w:asciiTheme="majorHAnsi" w:hAnsiTheme="majorHAnsi" w:cstheme="majorHAnsi"/>
        </w:rPr>
        <w:t xml:space="preserve">Số mặt hàng: </w:t>
      </w:r>
      <w:r w:rsidRPr="00F47DF2">
        <w:rPr>
          <w:rFonts w:asciiTheme="majorHAnsi" w:hAnsiTheme="majorHAnsi" w:cstheme="majorHAnsi"/>
        </w:rPr>
        <w:t>454518-</w:t>
      </w:r>
      <w:r w:rsidRPr="00F47DF2">
        <w:rPr>
          <w:rFonts w:asciiTheme="majorHAnsi" w:hAnsiTheme="majorHAnsi" w:cstheme="majorHAnsi"/>
        </w:rPr>
        <w:t xml:space="preserve">Duster w / </w:t>
      </w:r>
      <w:r w:rsidRPr="00F47DF2">
        <w:rPr>
          <w:rFonts w:asciiTheme="majorHAnsi" w:hAnsiTheme="majorHAnsi" w:cstheme="majorHAnsi"/>
        </w:rPr>
        <w:t xml:space="preserve">chổi có </w:t>
      </w:r>
      <w:r w:rsidRPr="00F47DF2">
        <w:rPr>
          <w:rFonts w:asciiTheme="majorHAnsi" w:hAnsiTheme="majorHAnsi" w:cstheme="majorHAnsi"/>
        </w:rPr>
        <w:t xml:space="preserve">tay cầm, 1070 </w:t>
      </w:r>
      <w:proofErr w:type="spellStart"/>
      <w:r w:rsidRPr="00F47DF2">
        <w:rPr>
          <w:rFonts w:asciiTheme="majorHAnsi" w:hAnsiTheme="majorHAnsi" w:cstheme="majorHAnsi"/>
        </w:rPr>
        <w:t>mm</w:t>
      </w:r>
      <w:proofErr w:type="spellEnd"/>
      <w:r w:rsidRPr="00F47DF2">
        <w:rPr>
          <w:rFonts w:asciiTheme="majorHAnsi" w:hAnsiTheme="majorHAnsi" w:cstheme="majorHAnsi"/>
        </w:rPr>
        <w:t>, Mềm, Xám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47DF2" w:rsidRPr="00F47DF2" w14:paraId="3393D1C8" w14:textId="77777777" w:rsidTr="00F47DF2">
        <w:tc>
          <w:tcPr>
            <w:tcW w:w="4508" w:type="dxa"/>
          </w:tcPr>
          <w:p w14:paraId="258B854A"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Visible</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bristle</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length</w:t>
            </w:r>
            <w:proofErr w:type="spellEnd"/>
          </w:p>
        </w:tc>
        <w:tc>
          <w:tcPr>
            <w:tcW w:w="4508" w:type="dxa"/>
          </w:tcPr>
          <w:p w14:paraId="74852971"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80 </w:t>
            </w:r>
            <w:proofErr w:type="spellStart"/>
            <w:r w:rsidRPr="00F47DF2">
              <w:rPr>
                <w:rFonts w:asciiTheme="majorHAnsi" w:hAnsiTheme="majorHAnsi" w:cstheme="majorHAnsi"/>
                <w:b/>
                <w:bCs/>
              </w:rPr>
              <w:t>mm</w:t>
            </w:r>
            <w:proofErr w:type="spellEnd"/>
          </w:p>
        </w:tc>
      </w:tr>
      <w:tr w:rsidR="00F47DF2" w:rsidRPr="00F47DF2" w14:paraId="432CA5F6" w14:textId="77777777" w:rsidTr="00F47DF2">
        <w:tc>
          <w:tcPr>
            <w:tcW w:w="4508" w:type="dxa"/>
          </w:tcPr>
          <w:p w14:paraId="48E3B7B4"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Bristle</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stiffness</w:t>
            </w:r>
            <w:proofErr w:type="spellEnd"/>
          </w:p>
        </w:tc>
        <w:tc>
          <w:tcPr>
            <w:tcW w:w="4508" w:type="dxa"/>
          </w:tcPr>
          <w:p w14:paraId="630B4A42" w14:textId="77777777" w:rsidR="00F47DF2" w:rsidRPr="00F47DF2" w:rsidRDefault="00F47DF2" w:rsidP="00875615">
            <w:pPr>
              <w:rPr>
                <w:rFonts w:asciiTheme="majorHAnsi" w:hAnsiTheme="majorHAnsi" w:cstheme="majorHAnsi"/>
                <w:b/>
                <w:bCs/>
              </w:rPr>
            </w:pPr>
            <w:proofErr w:type="spellStart"/>
            <w:r w:rsidRPr="00F47DF2">
              <w:rPr>
                <w:rFonts w:asciiTheme="majorHAnsi" w:hAnsiTheme="majorHAnsi" w:cstheme="majorHAnsi"/>
                <w:b/>
                <w:bCs/>
              </w:rPr>
              <w:t>Soft</w:t>
            </w:r>
            <w:proofErr w:type="spellEnd"/>
          </w:p>
        </w:tc>
      </w:tr>
      <w:tr w:rsidR="00F47DF2" w:rsidRPr="00F47DF2" w14:paraId="169C5350" w14:textId="77777777" w:rsidTr="00F47DF2">
        <w:tc>
          <w:tcPr>
            <w:tcW w:w="4508" w:type="dxa"/>
          </w:tcPr>
          <w:p w14:paraId="22E79BFF"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Material</w:t>
            </w:r>
            <w:proofErr w:type="spellEnd"/>
          </w:p>
        </w:tc>
        <w:tc>
          <w:tcPr>
            <w:tcW w:w="4508" w:type="dxa"/>
          </w:tcPr>
          <w:p w14:paraId="2A584002" w14:textId="77777777" w:rsidR="00F47DF2" w:rsidRPr="00F47DF2" w:rsidRDefault="00F47DF2" w:rsidP="00875615">
            <w:pPr>
              <w:rPr>
                <w:rFonts w:asciiTheme="majorHAnsi" w:hAnsiTheme="majorHAnsi" w:cstheme="majorHAnsi"/>
                <w:b/>
                <w:bCs/>
              </w:rPr>
            </w:pPr>
            <w:proofErr w:type="spellStart"/>
            <w:r w:rsidRPr="00F47DF2">
              <w:rPr>
                <w:rFonts w:asciiTheme="majorHAnsi" w:hAnsiTheme="majorHAnsi" w:cstheme="majorHAnsi"/>
                <w:b/>
                <w:bCs/>
              </w:rPr>
              <w:t>Polypropylene;Polyethylene</w:t>
            </w:r>
            <w:proofErr w:type="spellEnd"/>
            <w:r w:rsidRPr="00F47DF2">
              <w:rPr>
                <w:rFonts w:asciiTheme="majorHAnsi" w:hAnsiTheme="majorHAnsi" w:cstheme="majorHAnsi"/>
                <w:b/>
                <w:bCs/>
              </w:rPr>
              <w:t xml:space="preserve"> (HDPE);</w:t>
            </w:r>
            <w:proofErr w:type="spellStart"/>
            <w:r w:rsidRPr="00F47DF2">
              <w:rPr>
                <w:rFonts w:asciiTheme="majorHAnsi" w:hAnsiTheme="majorHAnsi" w:cstheme="majorHAnsi"/>
                <w:b/>
                <w:bCs/>
              </w:rPr>
              <w:t>Steel</w:t>
            </w:r>
            <w:proofErr w:type="spellEnd"/>
            <w:r w:rsidRPr="00F47DF2">
              <w:rPr>
                <w:rFonts w:asciiTheme="majorHAnsi" w:hAnsiTheme="majorHAnsi" w:cstheme="majorHAnsi"/>
                <w:b/>
                <w:bCs/>
              </w:rPr>
              <w:t xml:space="preserve"> </w:t>
            </w:r>
            <w:proofErr w:type="spellStart"/>
            <w:r w:rsidRPr="00F47DF2">
              <w:rPr>
                <w:rFonts w:asciiTheme="majorHAnsi" w:hAnsiTheme="majorHAnsi" w:cstheme="majorHAnsi"/>
                <w:b/>
                <w:bCs/>
              </w:rPr>
              <w:t>Country</w:t>
            </w:r>
            <w:proofErr w:type="spellEnd"/>
            <w:r w:rsidRPr="00F47DF2">
              <w:rPr>
                <w:rFonts w:asciiTheme="majorHAnsi" w:hAnsiTheme="majorHAnsi" w:cstheme="majorHAnsi"/>
                <w:b/>
                <w:bCs/>
              </w:rPr>
              <w:t xml:space="preserve"> </w:t>
            </w:r>
            <w:proofErr w:type="spellStart"/>
            <w:r w:rsidRPr="00F47DF2">
              <w:rPr>
                <w:rFonts w:asciiTheme="majorHAnsi" w:hAnsiTheme="majorHAnsi" w:cstheme="majorHAnsi"/>
                <w:b/>
                <w:bCs/>
              </w:rPr>
              <w:t>of</w:t>
            </w:r>
            <w:proofErr w:type="spellEnd"/>
            <w:r w:rsidRPr="00F47DF2">
              <w:rPr>
                <w:rFonts w:asciiTheme="majorHAnsi" w:hAnsiTheme="majorHAnsi" w:cstheme="majorHAnsi"/>
                <w:b/>
                <w:bCs/>
              </w:rPr>
              <w:t xml:space="preserve"> </w:t>
            </w:r>
            <w:proofErr w:type="spellStart"/>
            <w:r w:rsidRPr="00F47DF2">
              <w:rPr>
                <w:rFonts w:asciiTheme="majorHAnsi" w:hAnsiTheme="majorHAnsi" w:cstheme="majorHAnsi"/>
                <w:b/>
                <w:bCs/>
              </w:rPr>
              <w:t>originItaly</w:t>
            </w:r>
            <w:proofErr w:type="spellEnd"/>
          </w:p>
        </w:tc>
      </w:tr>
      <w:tr w:rsidR="00F47DF2" w:rsidRPr="00F47DF2" w14:paraId="7D430051" w14:textId="77777777" w:rsidTr="00F47DF2">
        <w:tc>
          <w:tcPr>
            <w:tcW w:w="4508" w:type="dxa"/>
          </w:tcPr>
          <w:p w14:paraId="0634DB97"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Colour</w:t>
            </w:r>
            <w:proofErr w:type="spellEnd"/>
          </w:p>
        </w:tc>
        <w:tc>
          <w:tcPr>
            <w:tcW w:w="4508" w:type="dxa"/>
          </w:tcPr>
          <w:p w14:paraId="34D8D3D2" w14:textId="77777777" w:rsidR="00F47DF2" w:rsidRPr="00F47DF2" w:rsidRDefault="00F47DF2" w:rsidP="00875615">
            <w:pPr>
              <w:rPr>
                <w:rFonts w:asciiTheme="majorHAnsi" w:hAnsiTheme="majorHAnsi" w:cstheme="majorHAnsi"/>
                <w:b/>
                <w:bCs/>
              </w:rPr>
            </w:pPr>
            <w:proofErr w:type="spellStart"/>
            <w:r w:rsidRPr="00F47DF2">
              <w:rPr>
                <w:rFonts w:asciiTheme="majorHAnsi" w:hAnsiTheme="majorHAnsi" w:cstheme="majorHAnsi"/>
                <w:b/>
                <w:bCs/>
              </w:rPr>
              <w:t>Grey</w:t>
            </w:r>
            <w:proofErr w:type="spellEnd"/>
          </w:p>
        </w:tc>
      </w:tr>
      <w:tr w:rsidR="00F47DF2" w:rsidRPr="00F47DF2" w14:paraId="39F4B474" w14:textId="77777777" w:rsidTr="00F47DF2">
        <w:tc>
          <w:tcPr>
            <w:tcW w:w="4508" w:type="dxa"/>
          </w:tcPr>
          <w:p w14:paraId="0E702C40"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Box</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Width</w:t>
            </w:r>
            <w:proofErr w:type="spellEnd"/>
          </w:p>
        </w:tc>
        <w:tc>
          <w:tcPr>
            <w:tcW w:w="4508" w:type="dxa"/>
          </w:tcPr>
          <w:p w14:paraId="005E3A71"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300 </w:t>
            </w:r>
            <w:proofErr w:type="spellStart"/>
            <w:r w:rsidRPr="00F47DF2">
              <w:rPr>
                <w:rFonts w:asciiTheme="majorHAnsi" w:hAnsiTheme="majorHAnsi" w:cstheme="majorHAnsi"/>
                <w:b/>
                <w:bCs/>
              </w:rPr>
              <w:t>mm</w:t>
            </w:r>
            <w:proofErr w:type="spellEnd"/>
          </w:p>
        </w:tc>
      </w:tr>
      <w:tr w:rsidR="00F47DF2" w:rsidRPr="00F47DF2" w14:paraId="431ED134" w14:textId="77777777" w:rsidTr="00F47DF2">
        <w:tc>
          <w:tcPr>
            <w:tcW w:w="4508" w:type="dxa"/>
          </w:tcPr>
          <w:p w14:paraId="7BBB90D8"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Box</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length</w:t>
            </w:r>
            <w:proofErr w:type="spellEnd"/>
          </w:p>
        </w:tc>
        <w:tc>
          <w:tcPr>
            <w:tcW w:w="4508" w:type="dxa"/>
          </w:tcPr>
          <w:p w14:paraId="65B09A5D"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860 </w:t>
            </w:r>
            <w:proofErr w:type="spellStart"/>
            <w:r w:rsidRPr="00F47DF2">
              <w:rPr>
                <w:rFonts w:asciiTheme="majorHAnsi" w:hAnsiTheme="majorHAnsi" w:cstheme="majorHAnsi"/>
                <w:b/>
                <w:bCs/>
              </w:rPr>
              <w:t>mm</w:t>
            </w:r>
            <w:proofErr w:type="spellEnd"/>
          </w:p>
        </w:tc>
      </w:tr>
      <w:tr w:rsidR="00F47DF2" w:rsidRPr="00F47DF2" w14:paraId="03162020" w14:textId="77777777" w:rsidTr="00F47DF2">
        <w:tc>
          <w:tcPr>
            <w:tcW w:w="4508" w:type="dxa"/>
          </w:tcPr>
          <w:p w14:paraId="104C958E"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Box</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Height</w:t>
            </w:r>
            <w:proofErr w:type="spellEnd"/>
          </w:p>
        </w:tc>
        <w:tc>
          <w:tcPr>
            <w:tcW w:w="4508" w:type="dxa"/>
          </w:tcPr>
          <w:p w14:paraId="65121E02"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340 </w:t>
            </w:r>
            <w:proofErr w:type="spellStart"/>
            <w:r w:rsidRPr="00F47DF2">
              <w:rPr>
                <w:rFonts w:asciiTheme="majorHAnsi" w:hAnsiTheme="majorHAnsi" w:cstheme="majorHAnsi"/>
                <w:b/>
                <w:bCs/>
              </w:rPr>
              <w:t>mm</w:t>
            </w:r>
            <w:proofErr w:type="spellEnd"/>
          </w:p>
        </w:tc>
      </w:tr>
      <w:tr w:rsidR="00F47DF2" w:rsidRPr="00F47DF2" w14:paraId="23BD9E5B" w14:textId="77777777" w:rsidTr="00F47DF2">
        <w:tc>
          <w:tcPr>
            <w:tcW w:w="4508" w:type="dxa"/>
          </w:tcPr>
          <w:p w14:paraId="02DB2699"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Height</w:t>
            </w:r>
            <w:proofErr w:type="spellEnd"/>
          </w:p>
        </w:tc>
        <w:tc>
          <w:tcPr>
            <w:tcW w:w="4508" w:type="dxa"/>
          </w:tcPr>
          <w:p w14:paraId="2C646D30"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190 </w:t>
            </w:r>
            <w:proofErr w:type="spellStart"/>
            <w:r w:rsidRPr="00F47DF2">
              <w:rPr>
                <w:rFonts w:asciiTheme="majorHAnsi" w:hAnsiTheme="majorHAnsi" w:cstheme="majorHAnsi"/>
                <w:b/>
                <w:bCs/>
              </w:rPr>
              <w:t>mm</w:t>
            </w:r>
            <w:proofErr w:type="spellEnd"/>
          </w:p>
        </w:tc>
      </w:tr>
      <w:tr w:rsidR="00F47DF2" w:rsidRPr="00F47DF2" w14:paraId="6A4F3019" w14:textId="77777777" w:rsidTr="00F47DF2">
        <w:tc>
          <w:tcPr>
            <w:tcW w:w="4508" w:type="dxa"/>
          </w:tcPr>
          <w:p w14:paraId="3C70C5AD" w14:textId="77777777" w:rsidR="00F47DF2" w:rsidRPr="00F47DF2" w:rsidRDefault="00F47DF2" w:rsidP="00875615">
            <w:pPr>
              <w:rPr>
                <w:rFonts w:asciiTheme="majorHAnsi" w:hAnsiTheme="majorHAnsi" w:cstheme="majorHAnsi"/>
              </w:rPr>
            </w:pPr>
            <w:r w:rsidRPr="00F47DF2">
              <w:rPr>
                <w:rFonts w:asciiTheme="majorHAnsi" w:hAnsiTheme="majorHAnsi" w:cstheme="majorHAnsi"/>
              </w:rPr>
              <w:t xml:space="preserve">GTIN-14 </w:t>
            </w:r>
            <w:proofErr w:type="spellStart"/>
            <w:r w:rsidRPr="00F47DF2">
              <w:rPr>
                <w:rFonts w:asciiTheme="majorHAnsi" w:hAnsiTheme="majorHAnsi" w:cstheme="majorHAnsi"/>
              </w:rPr>
              <w:t>Number</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Box</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quantity</w:t>
            </w:r>
            <w:proofErr w:type="spellEnd"/>
            <w:r w:rsidRPr="00F47DF2">
              <w:rPr>
                <w:rFonts w:asciiTheme="majorHAnsi" w:hAnsiTheme="majorHAnsi" w:cstheme="majorHAnsi"/>
              </w:rPr>
              <w:t>)</w:t>
            </w:r>
          </w:p>
        </w:tc>
        <w:tc>
          <w:tcPr>
            <w:tcW w:w="4508" w:type="dxa"/>
          </w:tcPr>
          <w:p w14:paraId="4D5C55AA"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15705024545187</w:t>
            </w:r>
          </w:p>
        </w:tc>
      </w:tr>
      <w:tr w:rsidR="00F47DF2" w:rsidRPr="00F47DF2" w14:paraId="0B08FE80" w14:textId="77777777" w:rsidTr="00F47DF2">
        <w:tc>
          <w:tcPr>
            <w:tcW w:w="4508" w:type="dxa"/>
          </w:tcPr>
          <w:p w14:paraId="7AF52B03" w14:textId="77777777" w:rsidR="00F47DF2" w:rsidRPr="00F47DF2" w:rsidRDefault="00F47DF2" w:rsidP="00875615">
            <w:pPr>
              <w:rPr>
                <w:rFonts w:asciiTheme="majorHAnsi" w:hAnsiTheme="majorHAnsi" w:cstheme="majorHAnsi"/>
              </w:rPr>
            </w:pPr>
            <w:r w:rsidRPr="00F47DF2">
              <w:rPr>
                <w:rFonts w:asciiTheme="majorHAnsi" w:hAnsiTheme="majorHAnsi" w:cstheme="majorHAnsi"/>
              </w:rPr>
              <w:t xml:space="preserve">Gtin-13 </w:t>
            </w:r>
            <w:proofErr w:type="spellStart"/>
            <w:r w:rsidRPr="00F47DF2">
              <w:rPr>
                <w:rFonts w:asciiTheme="majorHAnsi" w:hAnsiTheme="majorHAnsi" w:cstheme="majorHAnsi"/>
              </w:rPr>
              <w:t>Number</w:t>
            </w:r>
            <w:proofErr w:type="spellEnd"/>
          </w:p>
        </w:tc>
        <w:tc>
          <w:tcPr>
            <w:tcW w:w="4508" w:type="dxa"/>
          </w:tcPr>
          <w:p w14:paraId="2A7FFC91"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5705024545180</w:t>
            </w:r>
          </w:p>
        </w:tc>
      </w:tr>
      <w:tr w:rsidR="00F47DF2" w:rsidRPr="00F47DF2" w14:paraId="5237C232" w14:textId="77777777" w:rsidTr="00F47DF2">
        <w:tc>
          <w:tcPr>
            <w:tcW w:w="4508" w:type="dxa"/>
          </w:tcPr>
          <w:p w14:paraId="73183456"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Customs</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Tariff</w:t>
            </w:r>
            <w:proofErr w:type="spellEnd"/>
            <w:r w:rsidRPr="00F47DF2">
              <w:rPr>
                <w:rFonts w:asciiTheme="majorHAnsi" w:hAnsiTheme="majorHAnsi" w:cstheme="majorHAnsi"/>
              </w:rPr>
              <w:t xml:space="preserve"> No.</w:t>
            </w:r>
          </w:p>
        </w:tc>
        <w:tc>
          <w:tcPr>
            <w:tcW w:w="4508" w:type="dxa"/>
          </w:tcPr>
          <w:p w14:paraId="029CBE28"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96039099</w:t>
            </w:r>
          </w:p>
        </w:tc>
      </w:tr>
      <w:tr w:rsidR="00F47DF2" w:rsidRPr="00F47DF2" w14:paraId="7EA87782" w14:textId="77777777" w:rsidTr="00F47DF2">
        <w:tc>
          <w:tcPr>
            <w:tcW w:w="4508" w:type="dxa"/>
          </w:tcPr>
          <w:p w14:paraId="4021E4D0"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Width</w:t>
            </w:r>
            <w:proofErr w:type="spellEnd"/>
          </w:p>
        </w:tc>
        <w:tc>
          <w:tcPr>
            <w:tcW w:w="4508" w:type="dxa"/>
          </w:tcPr>
          <w:p w14:paraId="6F53D893"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190 </w:t>
            </w:r>
            <w:proofErr w:type="spellStart"/>
            <w:r w:rsidRPr="00F47DF2">
              <w:rPr>
                <w:rFonts w:asciiTheme="majorHAnsi" w:hAnsiTheme="majorHAnsi" w:cstheme="majorHAnsi"/>
                <w:b/>
                <w:bCs/>
              </w:rPr>
              <w:t>mm</w:t>
            </w:r>
            <w:proofErr w:type="spellEnd"/>
          </w:p>
        </w:tc>
      </w:tr>
      <w:tr w:rsidR="00F47DF2" w:rsidRPr="00F47DF2" w14:paraId="6E01457D" w14:textId="77777777" w:rsidTr="00F47DF2">
        <w:tc>
          <w:tcPr>
            <w:tcW w:w="4508" w:type="dxa"/>
          </w:tcPr>
          <w:p w14:paraId="1FFDBD06"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Max</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Length</w:t>
            </w:r>
            <w:proofErr w:type="spellEnd"/>
          </w:p>
        </w:tc>
        <w:tc>
          <w:tcPr>
            <w:tcW w:w="4508" w:type="dxa"/>
          </w:tcPr>
          <w:p w14:paraId="64496053"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1730 </w:t>
            </w:r>
            <w:proofErr w:type="spellStart"/>
            <w:r w:rsidRPr="00F47DF2">
              <w:rPr>
                <w:rFonts w:asciiTheme="majorHAnsi" w:hAnsiTheme="majorHAnsi" w:cstheme="majorHAnsi"/>
                <w:b/>
                <w:bCs/>
              </w:rPr>
              <w:t>mm</w:t>
            </w:r>
            <w:proofErr w:type="spellEnd"/>
          </w:p>
        </w:tc>
      </w:tr>
      <w:tr w:rsidR="00F47DF2" w:rsidRPr="00F47DF2" w14:paraId="23C557D9" w14:textId="77777777" w:rsidTr="00F47DF2">
        <w:tc>
          <w:tcPr>
            <w:tcW w:w="4508" w:type="dxa"/>
          </w:tcPr>
          <w:p w14:paraId="41D3B77C"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Product</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Diameter</w:t>
            </w:r>
            <w:proofErr w:type="spellEnd"/>
          </w:p>
        </w:tc>
        <w:tc>
          <w:tcPr>
            <w:tcW w:w="4508" w:type="dxa"/>
          </w:tcPr>
          <w:p w14:paraId="7232D940"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22 </w:t>
            </w:r>
            <w:proofErr w:type="spellStart"/>
            <w:r w:rsidRPr="00F47DF2">
              <w:rPr>
                <w:rFonts w:asciiTheme="majorHAnsi" w:hAnsiTheme="majorHAnsi" w:cstheme="majorHAnsi"/>
                <w:b/>
                <w:bCs/>
              </w:rPr>
              <w:t>mm</w:t>
            </w:r>
            <w:proofErr w:type="spellEnd"/>
          </w:p>
        </w:tc>
      </w:tr>
      <w:tr w:rsidR="00F47DF2" w:rsidRPr="00F47DF2" w14:paraId="0E64D21C" w14:textId="77777777" w:rsidTr="00F47DF2">
        <w:tc>
          <w:tcPr>
            <w:tcW w:w="4508" w:type="dxa"/>
          </w:tcPr>
          <w:p w14:paraId="64C7F360"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Length</w:t>
            </w:r>
            <w:proofErr w:type="spellEnd"/>
            <w:r w:rsidRPr="00F47DF2">
              <w:rPr>
                <w:rFonts w:asciiTheme="majorHAnsi" w:hAnsiTheme="majorHAnsi" w:cstheme="majorHAnsi"/>
              </w:rPr>
              <w:t>/</w:t>
            </w:r>
            <w:proofErr w:type="spellStart"/>
            <w:r w:rsidRPr="00F47DF2">
              <w:rPr>
                <w:rFonts w:asciiTheme="majorHAnsi" w:hAnsiTheme="majorHAnsi" w:cstheme="majorHAnsi"/>
              </w:rPr>
              <w:t>Depth</w:t>
            </w:r>
            <w:proofErr w:type="spellEnd"/>
          </w:p>
        </w:tc>
        <w:tc>
          <w:tcPr>
            <w:tcW w:w="4508" w:type="dxa"/>
          </w:tcPr>
          <w:p w14:paraId="65D09805"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1070 </w:t>
            </w:r>
            <w:proofErr w:type="spellStart"/>
            <w:r w:rsidRPr="00F47DF2">
              <w:rPr>
                <w:rFonts w:asciiTheme="majorHAnsi" w:hAnsiTheme="majorHAnsi" w:cstheme="majorHAnsi"/>
                <w:b/>
                <w:bCs/>
              </w:rPr>
              <w:t>mm</w:t>
            </w:r>
            <w:proofErr w:type="spellEnd"/>
          </w:p>
        </w:tc>
      </w:tr>
      <w:tr w:rsidR="00F47DF2" w:rsidRPr="00F47DF2" w14:paraId="2332751A" w14:textId="77777777" w:rsidTr="00F47DF2">
        <w:tc>
          <w:tcPr>
            <w:tcW w:w="4508" w:type="dxa"/>
          </w:tcPr>
          <w:p w14:paraId="4CDD2AED"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Box</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Quantity</w:t>
            </w:r>
            <w:proofErr w:type="spellEnd"/>
          </w:p>
        </w:tc>
        <w:tc>
          <w:tcPr>
            <w:tcW w:w="4508" w:type="dxa"/>
          </w:tcPr>
          <w:p w14:paraId="5BC4AD1F"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12 </w:t>
            </w:r>
            <w:proofErr w:type="spellStart"/>
            <w:r w:rsidRPr="00F47DF2">
              <w:rPr>
                <w:rFonts w:asciiTheme="majorHAnsi" w:hAnsiTheme="majorHAnsi" w:cstheme="majorHAnsi"/>
                <w:b/>
                <w:bCs/>
              </w:rPr>
              <w:t>Pcs</w:t>
            </w:r>
            <w:proofErr w:type="spellEnd"/>
            <w:r w:rsidRPr="00F47DF2">
              <w:rPr>
                <w:rFonts w:asciiTheme="majorHAnsi" w:hAnsiTheme="majorHAnsi" w:cstheme="majorHAnsi"/>
                <w:b/>
                <w:bCs/>
              </w:rPr>
              <w:t>.</w:t>
            </w:r>
          </w:p>
        </w:tc>
      </w:tr>
      <w:tr w:rsidR="00F47DF2" w:rsidRPr="00F47DF2" w14:paraId="2CC88294" w14:textId="77777777" w:rsidTr="00F47DF2">
        <w:tc>
          <w:tcPr>
            <w:tcW w:w="4508" w:type="dxa"/>
          </w:tcPr>
          <w:p w14:paraId="61C31D11" w14:textId="77777777" w:rsidR="00F47DF2" w:rsidRPr="00F47DF2" w:rsidRDefault="00F47DF2" w:rsidP="00875615">
            <w:pPr>
              <w:rPr>
                <w:rFonts w:asciiTheme="majorHAnsi" w:hAnsiTheme="majorHAnsi" w:cstheme="majorHAnsi"/>
              </w:rPr>
            </w:pPr>
            <w:proofErr w:type="spellStart"/>
            <w:r w:rsidRPr="00F47DF2">
              <w:rPr>
                <w:rFonts w:asciiTheme="majorHAnsi" w:hAnsiTheme="majorHAnsi" w:cstheme="majorHAnsi"/>
              </w:rPr>
              <w:t>Quantity</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per</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Pallet</w:t>
            </w:r>
            <w:proofErr w:type="spellEnd"/>
            <w:r w:rsidRPr="00F47DF2">
              <w:rPr>
                <w:rFonts w:asciiTheme="majorHAnsi" w:hAnsiTheme="majorHAnsi" w:cstheme="majorHAnsi"/>
              </w:rPr>
              <w:t xml:space="preserve"> (80 x 120 x 180-200 </w:t>
            </w:r>
            <w:proofErr w:type="spellStart"/>
            <w:r w:rsidRPr="00F47DF2">
              <w:rPr>
                <w:rFonts w:asciiTheme="majorHAnsi" w:hAnsiTheme="majorHAnsi" w:cstheme="majorHAnsi"/>
              </w:rPr>
              <w:t>cm</w:t>
            </w:r>
            <w:proofErr w:type="spellEnd"/>
            <w:r w:rsidRPr="00F47DF2">
              <w:rPr>
                <w:rFonts w:asciiTheme="majorHAnsi" w:hAnsiTheme="majorHAnsi" w:cstheme="majorHAnsi"/>
              </w:rPr>
              <w:t>)</w:t>
            </w:r>
          </w:p>
        </w:tc>
        <w:tc>
          <w:tcPr>
            <w:tcW w:w="4508" w:type="dxa"/>
          </w:tcPr>
          <w:p w14:paraId="378AFC24" w14:textId="77777777" w:rsidR="00F47DF2" w:rsidRPr="00F47DF2" w:rsidRDefault="00F47DF2" w:rsidP="00875615">
            <w:pPr>
              <w:rPr>
                <w:rFonts w:asciiTheme="majorHAnsi" w:hAnsiTheme="majorHAnsi" w:cstheme="majorHAnsi"/>
                <w:b/>
                <w:bCs/>
              </w:rPr>
            </w:pPr>
            <w:r w:rsidRPr="00F47DF2">
              <w:rPr>
                <w:rFonts w:asciiTheme="majorHAnsi" w:hAnsiTheme="majorHAnsi" w:cstheme="majorHAnsi"/>
                <w:b/>
                <w:bCs/>
              </w:rPr>
              <w:t xml:space="preserve">240 </w:t>
            </w:r>
            <w:proofErr w:type="spellStart"/>
            <w:r w:rsidRPr="00F47DF2">
              <w:rPr>
                <w:rFonts w:asciiTheme="majorHAnsi" w:hAnsiTheme="majorHAnsi" w:cstheme="majorHAnsi"/>
                <w:b/>
                <w:bCs/>
              </w:rPr>
              <w:t>Pcs</w:t>
            </w:r>
            <w:proofErr w:type="spellEnd"/>
          </w:p>
          <w:p w14:paraId="61A9511F" w14:textId="77777777" w:rsidR="00F47DF2" w:rsidRPr="00F47DF2" w:rsidRDefault="00F47DF2" w:rsidP="00875615">
            <w:pPr>
              <w:rPr>
                <w:rFonts w:asciiTheme="majorHAnsi" w:hAnsiTheme="majorHAnsi" w:cstheme="majorHAnsi"/>
                <w:b/>
                <w:bCs/>
              </w:rPr>
            </w:pPr>
          </w:p>
          <w:p w14:paraId="273A10A9" w14:textId="77777777" w:rsidR="00F47DF2" w:rsidRPr="00F47DF2" w:rsidRDefault="00F47DF2" w:rsidP="00875615">
            <w:pPr>
              <w:rPr>
                <w:rFonts w:asciiTheme="majorHAnsi" w:hAnsiTheme="majorHAnsi" w:cstheme="majorHAnsi"/>
                <w:b/>
                <w:bCs/>
              </w:rPr>
            </w:pPr>
          </w:p>
          <w:p w14:paraId="3CBB1BF6" w14:textId="77777777" w:rsidR="00F47DF2" w:rsidRPr="00F47DF2" w:rsidRDefault="00F47DF2" w:rsidP="00875615">
            <w:pPr>
              <w:rPr>
                <w:rFonts w:asciiTheme="majorHAnsi" w:hAnsiTheme="majorHAnsi" w:cstheme="majorHAnsi"/>
                <w:b/>
                <w:bCs/>
              </w:rPr>
            </w:pPr>
          </w:p>
          <w:p w14:paraId="153EFEFA" w14:textId="77777777" w:rsidR="00F47DF2" w:rsidRPr="00F47DF2" w:rsidRDefault="00F47DF2" w:rsidP="00875615">
            <w:pPr>
              <w:rPr>
                <w:rFonts w:asciiTheme="majorHAnsi" w:hAnsiTheme="majorHAnsi" w:cstheme="majorHAnsi"/>
                <w:b/>
                <w:bCs/>
              </w:rPr>
            </w:pPr>
          </w:p>
        </w:tc>
      </w:tr>
    </w:tbl>
    <w:p w14:paraId="712C8202" w14:textId="77777777" w:rsidR="00F47DF2" w:rsidRPr="00F47DF2" w:rsidRDefault="00F47DF2" w:rsidP="00F47DF2">
      <w:pPr>
        <w:spacing w:after="0" w:line="240" w:lineRule="auto"/>
        <w:jc w:val="both"/>
        <w:rPr>
          <w:rFonts w:asciiTheme="majorHAnsi" w:hAnsiTheme="majorHAnsi" w:cstheme="majorHAnsi"/>
          <w:b/>
          <w:bCs/>
        </w:rPr>
      </w:pPr>
      <w:r w:rsidRPr="00F47DF2">
        <w:rPr>
          <w:rFonts w:asciiTheme="majorHAnsi" w:hAnsiTheme="majorHAnsi" w:cstheme="majorHAnsi"/>
          <w:b/>
          <w:bCs/>
        </w:rPr>
        <w:t xml:space="preserve">** Hệ thống Dụng Cụ Vệ Sinh </w:t>
      </w:r>
      <w:proofErr w:type="spellStart"/>
      <w:r w:rsidRPr="00F47DF2">
        <w:rPr>
          <w:rFonts w:asciiTheme="majorHAnsi" w:hAnsiTheme="majorHAnsi" w:cstheme="majorHAnsi"/>
          <w:b/>
          <w:bCs/>
        </w:rPr>
        <w:t>Vikan</w:t>
      </w:r>
      <w:proofErr w:type="spellEnd"/>
      <w:r w:rsidRPr="00F47DF2">
        <w:rPr>
          <w:rFonts w:asciiTheme="majorHAnsi" w:hAnsiTheme="majorHAnsi" w:cstheme="majorHAnsi"/>
          <w:b/>
          <w:bCs/>
        </w:rPr>
        <w:t xml:space="preserve"> lấy an toàn thực phẩm đến cấp độ cao nhất</w:t>
      </w:r>
    </w:p>
    <w:p w14:paraId="5384782B"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xml:space="preserve">- Dụng Cụ Vệ Sinh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đầy đủ các thiết bị làm sạch mã màu giảm thiểu nguy cơ lây nhiễm chéo giữa các khu vực khác nhau trong nhà máy và môi trường quan trọng khác về vệ sinh.</w:t>
      </w:r>
    </w:p>
    <w:p w14:paraId="1C02E3C3"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xml:space="preserve">-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cũng cung cấp một dịch vụ màu phân vùng miễn phí cho khách hàng. Thiếu và các công cụ bẩn, hoặc những người cần thay thế, có thể dễ dàng nhận biết, trong khi 'mượn' hoặc các công cụ đặt không đúng chỗ có thể được phát hiện ngay lập tức và ra khỏi khu vực.</w:t>
      </w:r>
    </w:p>
    <w:p w14:paraId="35E87706"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xml:space="preserve">-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là một trong những nhà sản xuất hàng đầu thế giới của dụng cụ làm sạch vệ sinh tối đa.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sản xuất và bán một loạt các giải pháp làm sạch để đáp ứng các nhu cầu của khách hàng và tuân thủ pháp luật theo luật định.</w:t>
      </w:r>
    </w:p>
    <w:p w14:paraId="322AEA16" w14:textId="77777777" w:rsidR="00F47DF2" w:rsidRPr="00F47DF2" w:rsidRDefault="00F47DF2" w:rsidP="00F47DF2">
      <w:pPr>
        <w:spacing w:after="0" w:line="240" w:lineRule="auto"/>
        <w:jc w:val="both"/>
        <w:rPr>
          <w:rFonts w:asciiTheme="majorHAnsi" w:eastAsia="Times New Roman" w:hAnsiTheme="majorHAnsi" w:cstheme="majorHAnsi"/>
        </w:rPr>
      </w:pPr>
    </w:p>
    <w:p w14:paraId="33631DB8" w14:textId="77777777" w:rsidR="00F47DF2" w:rsidRPr="00F47DF2" w:rsidRDefault="00F47DF2" w:rsidP="00F47DF2">
      <w:pPr>
        <w:spacing w:after="0" w:line="240" w:lineRule="auto"/>
        <w:jc w:val="both"/>
        <w:rPr>
          <w:rFonts w:asciiTheme="majorHAnsi" w:eastAsia="Times New Roman" w:hAnsiTheme="majorHAnsi" w:cstheme="majorHAnsi"/>
          <w:color w:val="000000" w:themeColor="text1"/>
        </w:rPr>
      </w:pPr>
      <w:r w:rsidRPr="00F47DF2">
        <w:rPr>
          <w:rFonts w:asciiTheme="majorHAnsi" w:eastAsia="Times New Roman" w:hAnsiTheme="majorHAnsi" w:cstheme="majorHAnsi"/>
        </w:rPr>
        <w:t> </w:t>
      </w:r>
      <w:r w:rsidRPr="00F47DF2">
        <w:rPr>
          <w:rFonts w:asciiTheme="majorHAnsi" w:eastAsia="Times New Roman" w:hAnsiTheme="majorHAnsi" w:cstheme="majorHAnsi"/>
          <w:b/>
          <w:bCs/>
          <w:color w:val="000000" w:themeColor="text1"/>
        </w:rPr>
        <w:t xml:space="preserve">** Các mã màu </w:t>
      </w:r>
      <w:proofErr w:type="spellStart"/>
      <w:r w:rsidRPr="00F47DF2">
        <w:rPr>
          <w:rFonts w:asciiTheme="majorHAnsi" w:eastAsia="Times New Roman" w:hAnsiTheme="majorHAnsi" w:cstheme="majorHAnsi"/>
          <w:b/>
          <w:bCs/>
          <w:color w:val="000000" w:themeColor="text1"/>
        </w:rPr>
        <w:t>Vikan</w:t>
      </w:r>
      <w:proofErr w:type="spellEnd"/>
    </w:p>
    <w:p w14:paraId="7C77D982"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xml:space="preserve">- Các Dụng Cụ Vệ Sinh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bao gồm trong phạm vi chín màu chủ đạo (1-hồng, 2-xanh lá, 3-xanh lam, 4-đỏ, 5-trắng, 6-vàng, 7-cam, 8-tím, 9-đen) và thêm 3 màu cơ bản khác (66-nâu, 77-xanh nhạt, 88-xám) được sản xuất sử dụng FDA vật liệu phù hợp có thể đáp ứng các yêu cầu của quy định EC 10/2011/EC.</w:t>
      </w:r>
    </w:p>
    <w:p w14:paraId="1CE03CE0"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w:t>
      </w:r>
    </w:p>
    <w:p w14:paraId="618C1F89"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xml:space="preserve">- Tất cả các Dụng Cụ Vệ Sinh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có độ bền cao để đảm bảo làm sạch dễ dàng và hiệu quả. Có thể được rửa ở nhiệt độ cao để loại bỏ vi trùng và vi khuẩn. Loạt sản phẩm hiệu quả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bao gồm: Bàn chải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Gạt nước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Chổi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Xô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Xẻng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Ca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Nĩa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Sủi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Cào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Cán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Súng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Khớp nối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w:t>
      </w:r>
      <w:proofErr w:type="spellStart"/>
      <w:r w:rsidRPr="00F47DF2">
        <w:rPr>
          <w:rFonts w:asciiTheme="majorHAnsi" w:eastAsia="Times New Roman" w:hAnsiTheme="majorHAnsi" w:cstheme="majorHAnsi"/>
        </w:rPr>
        <w:t>v.v</w:t>
      </w:r>
      <w:proofErr w:type="spellEnd"/>
      <w:r w:rsidRPr="00F47DF2">
        <w:rPr>
          <w:rFonts w:asciiTheme="majorHAnsi" w:eastAsia="Times New Roman" w:hAnsiTheme="majorHAnsi" w:cstheme="majorHAnsi"/>
        </w:rPr>
        <w:t>...</w:t>
      </w:r>
    </w:p>
    <w:p w14:paraId="57A2B385"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w:t>
      </w:r>
    </w:p>
    <w:p w14:paraId="17CDCC9C"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xml:space="preserve">- Thiết Bị Vệ Sinh An Toàn Thực Phẩm </w:t>
      </w:r>
      <w:proofErr w:type="spellStart"/>
      <w:r w:rsidRPr="00F47DF2">
        <w:rPr>
          <w:rFonts w:asciiTheme="majorHAnsi" w:eastAsia="Times New Roman" w:hAnsiTheme="majorHAnsi" w:cstheme="majorHAnsi"/>
        </w:rPr>
        <w:t>Vikan</w:t>
      </w:r>
      <w:proofErr w:type="spellEnd"/>
      <w:r w:rsidRPr="00F47DF2">
        <w:rPr>
          <w:rFonts w:asciiTheme="majorHAnsi" w:eastAsia="Times New Roman" w:hAnsiTheme="majorHAnsi" w:cstheme="majorHAnsi"/>
        </w:rPr>
        <w:t xml:space="preserve"> cung cấp các giải pháp đáng tin cậy để tránh lây nhiễm chéo - một động lực chính đằng sau thành công vệ sinh nghiêm ngặt theo yêu cầu, pháp luật y tế và an toàn cần thiết của thực phẩm.</w:t>
      </w:r>
    </w:p>
    <w:p w14:paraId="4D2F479A"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w:t>
      </w:r>
    </w:p>
    <w:p w14:paraId="29DAAB00"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t xml:space="preserve">- Lâm Gia Phú tự hào là </w:t>
      </w:r>
      <w:hyperlink r:id="rId4" w:history="1">
        <w:r w:rsidRPr="00F47DF2">
          <w:rPr>
            <w:rStyle w:val="Siuktni"/>
            <w:rFonts w:asciiTheme="majorHAnsi" w:eastAsia="Times New Roman" w:hAnsiTheme="majorHAnsi" w:cstheme="majorHAnsi"/>
            <w:i/>
            <w:iCs/>
          </w:rPr>
          <w:t xml:space="preserve">Đại lý </w:t>
        </w:r>
        <w:proofErr w:type="spellStart"/>
        <w:r w:rsidRPr="00F47DF2">
          <w:rPr>
            <w:rStyle w:val="Siuktni"/>
            <w:rFonts w:asciiTheme="majorHAnsi" w:eastAsia="Times New Roman" w:hAnsiTheme="majorHAnsi" w:cstheme="majorHAnsi"/>
            <w:i/>
            <w:iCs/>
          </w:rPr>
          <w:t>Vikan</w:t>
        </w:r>
        <w:proofErr w:type="spellEnd"/>
      </w:hyperlink>
      <w:r w:rsidRPr="00F47DF2">
        <w:rPr>
          <w:rFonts w:asciiTheme="majorHAnsi" w:eastAsia="Times New Roman" w:hAnsiTheme="majorHAnsi" w:cstheme="majorHAnsi"/>
        </w:rPr>
        <w:t xml:space="preserve"> - chuyên cung cấp Dụng cụ vệ sinh An toàn thực phẩm cho các nhà máy chế biến thực phẩm - thức uống, chế biến gia vị, chế biến thủy hải sản, … tại thị trường Việt Nam.</w:t>
      </w:r>
    </w:p>
    <w:p w14:paraId="44DEE07D" w14:textId="77777777" w:rsidR="00F47DF2" w:rsidRPr="00F47DF2" w:rsidRDefault="00F47DF2" w:rsidP="00F47DF2">
      <w:pPr>
        <w:spacing w:after="0" w:line="240" w:lineRule="auto"/>
        <w:jc w:val="both"/>
        <w:rPr>
          <w:rFonts w:asciiTheme="majorHAnsi" w:eastAsia="Times New Roman" w:hAnsiTheme="majorHAnsi" w:cstheme="majorHAnsi"/>
        </w:rPr>
      </w:pPr>
      <w:r w:rsidRPr="00F47DF2">
        <w:rPr>
          <w:rFonts w:asciiTheme="majorHAnsi" w:eastAsia="Times New Roman" w:hAnsiTheme="majorHAnsi" w:cstheme="majorHAnsi"/>
        </w:rPr>
        <w:lastRenderedPageBreak/>
        <w:t> </w:t>
      </w:r>
    </w:p>
    <w:p w14:paraId="3556EBCF" w14:textId="77777777" w:rsidR="00F47DF2" w:rsidRPr="00F47DF2" w:rsidRDefault="00F47DF2" w:rsidP="00F47DF2">
      <w:pPr>
        <w:spacing w:after="0" w:line="240" w:lineRule="auto"/>
        <w:jc w:val="both"/>
        <w:rPr>
          <w:rFonts w:asciiTheme="majorHAnsi" w:hAnsiTheme="majorHAnsi" w:cstheme="majorHAnsi"/>
          <w:b/>
          <w:bCs/>
        </w:rPr>
      </w:pPr>
      <w:r w:rsidRPr="00F47DF2">
        <w:rPr>
          <w:rFonts w:asciiTheme="majorHAnsi" w:hAnsiTheme="majorHAnsi" w:cstheme="majorHAnsi"/>
          <w:b/>
          <w:bCs/>
        </w:rPr>
        <w:t>CÔNG TY TNHH THƯƠNG MẠI DỊCH VỤ LÂM GIA PHÚ</w:t>
      </w:r>
    </w:p>
    <w:p w14:paraId="62A13A37" w14:textId="77777777" w:rsidR="00F47DF2" w:rsidRPr="00F47DF2" w:rsidRDefault="00F47DF2" w:rsidP="00F47DF2">
      <w:pPr>
        <w:spacing w:after="0" w:line="240" w:lineRule="auto"/>
        <w:jc w:val="both"/>
        <w:rPr>
          <w:rFonts w:asciiTheme="majorHAnsi" w:hAnsiTheme="majorHAnsi" w:cstheme="majorHAnsi"/>
        </w:rPr>
      </w:pPr>
      <w:r w:rsidRPr="00F47DF2">
        <w:rPr>
          <w:rFonts w:asciiTheme="majorHAnsi" w:hAnsiTheme="majorHAnsi" w:cstheme="majorHAnsi"/>
        </w:rPr>
        <w:t>VPKD: 28/12B đường số 32, Phường Linh Đông, Quận Thủ Đức, TP.HCM</w:t>
      </w:r>
    </w:p>
    <w:p w14:paraId="5E433DE6" w14:textId="77777777" w:rsidR="00F47DF2" w:rsidRPr="00F47DF2" w:rsidRDefault="00F47DF2" w:rsidP="00F47DF2">
      <w:pPr>
        <w:spacing w:after="0" w:line="240" w:lineRule="auto"/>
        <w:jc w:val="both"/>
        <w:rPr>
          <w:rFonts w:asciiTheme="majorHAnsi" w:hAnsiTheme="majorHAnsi" w:cstheme="majorHAnsi"/>
        </w:rPr>
      </w:pPr>
      <w:r w:rsidRPr="00F47DF2">
        <w:rPr>
          <w:rFonts w:asciiTheme="majorHAnsi" w:hAnsiTheme="majorHAnsi" w:cstheme="majorHAnsi"/>
        </w:rPr>
        <w:t>* Hãy liên hệ với chúng tôi để được phục vụ tốt nhất - Đặt uy tín lên hàng đầu:</w:t>
      </w:r>
    </w:p>
    <w:p w14:paraId="54AA8C4D" w14:textId="77777777" w:rsidR="00F47DF2" w:rsidRPr="00F47DF2" w:rsidRDefault="00F47DF2" w:rsidP="00F47DF2">
      <w:pPr>
        <w:spacing w:after="0" w:line="240" w:lineRule="auto"/>
        <w:jc w:val="both"/>
        <w:rPr>
          <w:rFonts w:asciiTheme="majorHAnsi" w:hAnsiTheme="majorHAnsi" w:cstheme="majorHAnsi"/>
        </w:rPr>
      </w:pPr>
      <w:r w:rsidRPr="00F47DF2">
        <w:rPr>
          <w:rFonts w:asciiTheme="majorHAnsi" w:hAnsiTheme="majorHAnsi" w:cstheme="majorHAnsi"/>
        </w:rPr>
        <w:t xml:space="preserve">- </w:t>
      </w:r>
      <w:proofErr w:type="spellStart"/>
      <w:r w:rsidRPr="00F47DF2">
        <w:rPr>
          <w:rFonts w:asciiTheme="majorHAnsi" w:hAnsiTheme="majorHAnsi" w:cstheme="majorHAnsi"/>
        </w:rPr>
        <w:t>Mobi</w:t>
      </w:r>
      <w:proofErr w:type="spellEnd"/>
      <w:r w:rsidRPr="00F47DF2">
        <w:rPr>
          <w:rFonts w:asciiTheme="majorHAnsi" w:hAnsiTheme="majorHAnsi" w:cstheme="majorHAnsi"/>
        </w:rPr>
        <w:t xml:space="preserve"> </w:t>
      </w:r>
      <w:proofErr w:type="spellStart"/>
      <w:r w:rsidRPr="00F47DF2">
        <w:rPr>
          <w:rFonts w:asciiTheme="majorHAnsi" w:hAnsiTheme="majorHAnsi" w:cstheme="majorHAnsi"/>
        </w:rPr>
        <w:t>phone</w:t>
      </w:r>
      <w:proofErr w:type="spellEnd"/>
      <w:r w:rsidRPr="00F47DF2">
        <w:rPr>
          <w:rFonts w:asciiTheme="majorHAnsi" w:hAnsiTheme="majorHAnsi" w:cstheme="majorHAnsi"/>
        </w:rPr>
        <w:t xml:space="preserve">: </w:t>
      </w:r>
      <w:r w:rsidRPr="00F47DF2">
        <w:rPr>
          <w:rFonts w:asciiTheme="majorHAnsi" w:hAnsiTheme="majorHAnsi" w:cstheme="majorHAnsi"/>
          <w:b/>
          <w:bCs/>
          <w:i/>
          <w:iCs/>
        </w:rPr>
        <w:t>0902.567.181 _ Quang, Nguyễn Văn (</w:t>
      </w:r>
      <w:proofErr w:type="spellStart"/>
      <w:r w:rsidRPr="00F47DF2">
        <w:rPr>
          <w:rFonts w:asciiTheme="majorHAnsi" w:hAnsiTheme="majorHAnsi" w:cstheme="majorHAnsi"/>
          <w:b/>
          <w:bCs/>
          <w:i/>
          <w:iCs/>
        </w:rPr>
        <w:t>Mr</w:t>
      </w:r>
      <w:proofErr w:type="spellEnd"/>
      <w:r w:rsidRPr="00F47DF2">
        <w:rPr>
          <w:rFonts w:asciiTheme="majorHAnsi" w:hAnsiTheme="majorHAnsi" w:cstheme="majorHAnsi"/>
          <w:b/>
          <w:bCs/>
          <w:i/>
          <w:iCs/>
        </w:rPr>
        <w:t>)</w:t>
      </w:r>
    </w:p>
    <w:p w14:paraId="2DD54775" w14:textId="77777777" w:rsidR="00F47DF2" w:rsidRPr="00F47DF2" w:rsidRDefault="00F47DF2" w:rsidP="00F47DF2">
      <w:pPr>
        <w:spacing w:after="0" w:line="240" w:lineRule="auto"/>
        <w:jc w:val="both"/>
        <w:rPr>
          <w:rFonts w:asciiTheme="majorHAnsi" w:hAnsiTheme="majorHAnsi" w:cstheme="majorHAnsi"/>
        </w:rPr>
      </w:pPr>
      <w:r w:rsidRPr="00F47DF2">
        <w:rPr>
          <w:rFonts w:asciiTheme="majorHAnsi" w:hAnsiTheme="majorHAnsi" w:cstheme="majorHAnsi"/>
        </w:rPr>
        <w:t xml:space="preserve">- </w:t>
      </w:r>
      <w:proofErr w:type="spellStart"/>
      <w:r w:rsidRPr="00F47DF2">
        <w:rPr>
          <w:rFonts w:asciiTheme="majorHAnsi" w:hAnsiTheme="majorHAnsi" w:cstheme="majorHAnsi"/>
        </w:rPr>
        <w:t>Email</w:t>
      </w:r>
      <w:proofErr w:type="spellEnd"/>
      <w:r w:rsidRPr="00F47DF2">
        <w:rPr>
          <w:rFonts w:asciiTheme="majorHAnsi" w:hAnsiTheme="majorHAnsi" w:cstheme="majorHAnsi"/>
        </w:rPr>
        <w:t xml:space="preserve">: </w:t>
      </w:r>
      <w:hyperlink r:id="rId5" w:history="1">
        <w:r w:rsidRPr="00F47DF2">
          <w:rPr>
            <w:rStyle w:val="Siuktni"/>
            <w:rFonts w:asciiTheme="majorHAnsi" w:hAnsiTheme="majorHAnsi" w:cstheme="majorHAnsi"/>
            <w:b/>
            <w:bCs/>
            <w:i/>
            <w:iCs/>
          </w:rPr>
          <w:t>quang@lamgiaphu.com</w:t>
        </w:r>
      </w:hyperlink>
    </w:p>
    <w:p w14:paraId="6A23130A" w14:textId="77777777" w:rsidR="00F47DF2" w:rsidRPr="00F47DF2" w:rsidRDefault="00F47DF2" w:rsidP="00F47DF2">
      <w:pPr>
        <w:rPr>
          <w:rFonts w:asciiTheme="majorHAnsi" w:hAnsiTheme="majorHAnsi" w:cstheme="majorHAnsi"/>
        </w:rPr>
      </w:pPr>
      <w:r w:rsidRPr="00F47DF2">
        <w:rPr>
          <w:rFonts w:asciiTheme="majorHAnsi" w:hAnsiTheme="majorHAnsi" w:cstheme="majorHAnsi"/>
        </w:rPr>
        <w:t xml:space="preserve">- Skype: </w:t>
      </w:r>
      <w:proofErr w:type="spellStart"/>
      <w:r w:rsidRPr="00F47DF2">
        <w:rPr>
          <w:rFonts w:asciiTheme="majorHAnsi" w:hAnsiTheme="majorHAnsi" w:cstheme="majorHAnsi"/>
        </w:rPr>
        <w:t>quang.lgp</w:t>
      </w:r>
      <w:proofErr w:type="spellEnd"/>
    </w:p>
    <w:p w14:paraId="190C1AD6" w14:textId="77777777" w:rsidR="00B85FB0" w:rsidRPr="00F47DF2" w:rsidRDefault="00B85FB0" w:rsidP="00F47DF2">
      <w:pPr>
        <w:rPr>
          <w:rFonts w:asciiTheme="majorHAnsi" w:hAnsiTheme="majorHAnsi" w:cstheme="majorHAnsi"/>
        </w:rPr>
      </w:pPr>
    </w:p>
    <w:sectPr w:rsidR="00B85FB0" w:rsidRPr="00F47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B0"/>
    <w:rsid w:val="002400B0"/>
    <w:rsid w:val="004277B1"/>
    <w:rsid w:val="008477C3"/>
    <w:rsid w:val="00B85FB0"/>
    <w:rsid w:val="00F47D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CF17"/>
  <w15:chartTrackingRefBased/>
  <w15:docId w15:val="{828C0F84-BD15-4754-802B-089BECBD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B85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B85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B85FB0"/>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B85FB0"/>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B85FB0"/>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B85FB0"/>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B85FB0"/>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B85FB0"/>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B85FB0"/>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B85FB0"/>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B85FB0"/>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B85FB0"/>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B85FB0"/>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B85FB0"/>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B85FB0"/>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B85FB0"/>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B85FB0"/>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B85FB0"/>
    <w:rPr>
      <w:rFonts w:eastAsiaTheme="majorEastAsia" w:cstheme="majorBidi"/>
      <w:color w:val="272727" w:themeColor="text1" w:themeTint="D8"/>
    </w:rPr>
  </w:style>
  <w:style w:type="paragraph" w:styleId="Tiu">
    <w:name w:val="Title"/>
    <w:basedOn w:val="Binhthng"/>
    <w:next w:val="Binhthng"/>
    <w:link w:val="TiuChar"/>
    <w:uiPriority w:val="10"/>
    <w:qFormat/>
    <w:rsid w:val="00B85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B85FB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B85FB0"/>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B85FB0"/>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B85FB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B85FB0"/>
    <w:rPr>
      <w:i/>
      <w:iCs/>
      <w:color w:val="404040" w:themeColor="text1" w:themeTint="BF"/>
    </w:rPr>
  </w:style>
  <w:style w:type="paragraph" w:styleId="oancuaDanhsach">
    <w:name w:val="List Paragraph"/>
    <w:basedOn w:val="Binhthng"/>
    <w:uiPriority w:val="34"/>
    <w:qFormat/>
    <w:rsid w:val="00B85FB0"/>
    <w:pPr>
      <w:ind w:left="720"/>
      <w:contextualSpacing/>
    </w:pPr>
  </w:style>
  <w:style w:type="character" w:styleId="NhnmnhThm">
    <w:name w:val="Intense Emphasis"/>
    <w:basedOn w:val="Phngmcinhcuaoanvn"/>
    <w:uiPriority w:val="21"/>
    <w:qFormat/>
    <w:rsid w:val="00B85FB0"/>
    <w:rPr>
      <w:i/>
      <w:iCs/>
      <w:color w:val="0F4761" w:themeColor="accent1" w:themeShade="BF"/>
    </w:rPr>
  </w:style>
  <w:style w:type="paragraph" w:styleId="Nhaykepm">
    <w:name w:val="Intense Quote"/>
    <w:basedOn w:val="Binhthng"/>
    <w:next w:val="Binhthng"/>
    <w:link w:val="NhaykepmChar"/>
    <w:uiPriority w:val="30"/>
    <w:qFormat/>
    <w:rsid w:val="00B85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B85FB0"/>
    <w:rPr>
      <w:i/>
      <w:iCs/>
      <w:color w:val="0F4761" w:themeColor="accent1" w:themeShade="BF"/>
    </w:rPr>
  </w:style>
  <w:style w:type="character" w:styleId="ThamchiuNhnmnh">
    <w:name w:val="Intense Reference"/>
    <w:basedOn w:val="Phngmcinhcuaoanvn"/>
    <w:uiPriority w:val="32"/>
    <w:qFormat/>
    <w:rsid w:val="00B85FB0"/>
    <w:rPr>
      <w:b/>
      <w:bCs/>
      <w:smallCaps/>
      <w:color w:val="0F4761" w:themeColor="accent1" w:themeShade="BF"/>
      <w:spacing w:val="5"/>
    </w:rPr>
  </w:style>
  <w:style w:type="table" w:styleId="LiBang">
    <w:name w:val="Table Grid"/>
    <w:basedOn w:val="BangThngthng"/>
    <w:uiPriority w:val="39"/>
    <w:rsid w:val="00F4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F47DF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8570">
      <w:bodyDiv w:val="1"/>
      <w:marLeft w:val="0"/>
      <w:marRight w:val="0"/>
      <w:marTop w:val="0"/>
      <w:marBottom w:val="0"/>
      <w:divBdr>
        <w:top w:val="none" w:sz="0" w:space="0" w:color="auto"/>
        <w:left w:val="none" w:sz="0" w:space="0" w:color="auto"/>
        <w:bottom w:val="none" w:sz="0" w:space="0" w:color="auto"/>
        <w:right w:val="none" w:sz="0" w:space="0" w:color="auto"/>
      </w:divBdr>
    </w:div>
    <w:div w:id="1596787643">
      <w:bodyDiv w:val="1"/>
      <w:marLeft w:val="0"/>
      <w:marRight w:val="0"/>
      <w:marTop w:val="0"/>
      <w:marBottom w:val="0"/>
      <w:divBdr>
        <w:top w:val="none" w:sz="0" w:space="0" w:color="auto"/>
        <w:left w:val="none" w:sz="0" w:space="0" w:color="auto"/>
        <w:bottom w:val="none" w:sz="0" w:space="0" w:color="auto"/>
        <w:right w:val="none" w:sz="0" w:space="0" w:color="auto"/>
      </w:divBdr>
      <w:divsChild>
        <w:div w:id="1219826949">
          <w:marLeft w:val="0"/>
          <w:marRight w:val="0"/>
          <w:marTop w:val="0"/>
          <w:marBottom w:val="0"/>
          <w:divBdr>
            <w:top w:val="none" w:sz="0" w:space="0" w:color="auto"/>
            <w:left w:val="none" w:sz="0" w:space="0" w:color="auto"/>
            <w:bottom w:val="none" w:sz="0" w:space="0" w:color="auto"/>
            <w:right w:val="none" w:sz="0" w:space="0" w:color="auto"/>
          </w:divBdr>
        </w:div>
      </w:divsChild>
    </w:div>
    <w:div w:id="1958216028">
      <w:bodyDiv w:val="1"/>
      <w:marLeft w:val="0"/>
      <w:marRight w:val="0"/>
      <w:marTop w:val="0"/>
      <w:marBottom w:val="0"/>
      <w:divBdr>
        <w:top w:val="none" w:sz="0" w:space="0" w:color="auto"/>
        <w:left w:val="none" w:sz="0" w:space="0" w:color="auto"/>
        <w:bottom w:val="none" w:sz="0" w:space="0" w:color="auto"/>
        <w:right w:val="none" w:sz="0" w:space="0" w:color="auto"/>
      </w:divBdr>
      <w:divsChild>
        <w:div w:id="2083209557">
          <w:marLeft w:val="0"/>
          <w:marRight w:val="0"/>
          <w:marTop w:val="0"/>
          <w:marBottom w:val="0"/>
          <w:divBdr>
            <w:top w:val="none" w:sz="0" w:space="0" w:color="auto"/>
            <w:left w:val="none" w:sz="0" w:space="0" w:color="auto"/>
            <w:bottom w:val="none" w:sz="0" w:space="0" w:color="auto"/>
            <w:right w:val="none" w:sz="0" w:space="0" w:color="auto"/>
          </w:divBdr>
        </w:div>
      </w:divsChild>
    </w:div>
    <w:div w:id="2127652813">
      <w:bodyDiv w:val="1"/>
      <w:marLeft w:val="0"/>
      <w:marRight w:val="0"/>
      <w:marTop w:val="0"/>
      <w:marBottom w:val="0"/>
      <w:divBdr>
        <w:top w:val="none" w:sz="0" w:space="0" w:color="auto"/>
        <w:left w:val="none" w:sz="0" w:space="0" w:color="auto"/>
        <w:bottom w:val="none" w:sz="0" w:space="0" w:color="auto"/>
        <w:right w:val="none" w:sz="0" w:space="0" w:color="auto"/>
      </w:divBdr>
      <w:divsChild>
        <w:div w:id="651956879">
          <w:marLeft w:val="0"/>
          <w:marRight w:val="0"/>
          <w:marTop w:val="0"/>
          <w:marBottom w:val="0"/>
          <w:divBdr>
            <w:top w:val="none" w:sz="0" w:space="0" w:color="auto"/>
            <w:left w:val="none" w:sz="0" w:space="0" w:color="auto"/>
            <w:bottom w:val="none" w:sz="0" w:space="0" w:color="auto"/>
            <w:right w:val="none" w:sz="0" w:space="0" w:color="auto"/>
          </w:divBdr>
          <w:divsChild>
            <w:div w:id="580678141">
              <w:marLeft w:val="0"/>
              <w:marRight w:val="0"/>
              <w:marTop w:val="225"/>
              <w:marBottom w:val="0"/>
              <w:divBdr>
                <w:top w:val="none" w:sz="0" w:space="0" w:color="auto"/>
                <w:left w:val="none" w:sz="0" w:space="0" w:color="auto"/>
                <w:bottom w:val="none" w:sz="0" w:space="0" w:color="auto"/>
                <w:right w:val="none" w:sz="0" w:space="0" w:color="auto"/>
              </w:divBdr>
            </w:div>
            <w:div w:id="589047627">
              <w:marLeft w:val="0"/>
              <w:marRight w:val="0"/>
              <w:marTop w:val="225"/>
              <w:marBottom w:val="0"/>
              <w:divBdr>
                <w:top w:val="none" w:sz="0" w:space="0" w:color="auto"/>
                <w:left w:val="none" w:sz="0" w:space="0" w:color="auto"/>
                <w:bottom w:val="none" w:sz="0" w:space="0" w:color="auto"/>
                <w:right w:val="none" w:sz="0" w:space="0" w:color="auto"/>
              </w:divBdr>
            </w:div>
            <w:div w:id="1826822717">
              <w:marLeft w:val="0"/>
              <w:marRight w:val="0"/>
              <w:marTop w:val="225"/>
              <w:marBottom w:val="0"/>
              <w:divBdr>
                <w:top w:val="none" w:sz="0" w:space="0" w:color="auto"/>
                <w:left w:val="none" w:sz="0" w:space="0" w:color="auto"/>
                <w:bottom w:val="none" w:sz="0" w:space="0" w:color="auto"/>
                <w:right w:val="none" w:sz="0" w:space="0" w:color="auto"/>
              </w:divBdr>
            </w:div>
            <w:div w:id="472335801">
              <w:marLeft w:val="0"/>
              <w:marRight w:val="0"/>
              <w:marTop w:val="225"/>
              <w:marBottom w:val="0"/>
              <w:divBdr>
                <w:top w:val="none" w:sz="0" w:space="0" w:color="auto"/>
                <w:left w:val="none" w:sz="0" w:space="0" w:color="auto"/>
                <w:bottom w:val="none" w:sz="0" w:space="0" w:color="auto"/>
                <w:right w:val="none" w:sz="0" w:space="0" w:color="auto"/>
              </w:divBdr>
            </w:div>
            <w:div w:id="1680309500">
              <w:marLeft w:val="0"/>
              <w:marRight w:val="0"/>
              <w:marTop w:val="225"/>
              <w:marBottom w:val="0"/>
              <w:divBdr>
                <w:top w:val="none" w:sz="0" w:space="0" w:color="auto"/>
                <w:left w:val="none" w:sz="0" w:space="0" w:color="auto"/>
                <w:bottom w:val="none" w:sz="0" w:space="0" w:color="auto"/>
                <w:right w:val="none" w:sz="0" w:space="0" w:color="auto"/>
              </w:divBdr>
            </w:div>
            <w:div w:id="59598606">
              <w:marLeft w:val="0"/>
              <w:marRight w:val="0"/>
              <w:marTop w:val="225"/>
              <w:marBottom w:val="0"/>
              <w:divBdr>
                <w:top w:val="none" w:sz="0" w:space="0" w:color="auto"/>
                <w:left w:val="none" w:sz="0" w:space="0" w:color="auto"/>
                <w:bottom w:val="none" w:sz="0" w:space="0" w:color="auto"/>
                <w:right w:val="none" w:sz="0" w:space="0" w:color="auto"/>
              </w:divBdr>
            </w:div>
            <w:div w:id="403379584">
              <w:marLeft w:val="0"/>
              <w:marRight w:val="0"/>
              <w:marTop w:val="225"/>
              <w:marBottom w:val="0"/>
              <w:divBdr>
                <w:top w:val="none" w:sz="0" w:space="0" w:color="auto"/>
                <w:left w:val="none" w:sz="0" w:space="0" w:color="auto"/>
                <w:bottom w:val="none" w:sz="0" w:space="0" w:color="auto"/>
                <w:right w:val="none" w:sz="0" w:space="0" w:color="auto"/>
              </w:divBdr>
            </w:div>
            <w:div w:id="1539971755">
              <w:marLeft w:val="0"/>
              <w:marRight w:val="0"/>
              <w:marTop w:val="225"/>
              <w:marBottom w:val="0"/>
              <w:divBdr>
                <w:top w:val="none" w:sz="0" w:space="0" w:color="auto"/>
                <w:left w:val="none" w:sz="0" w:space="0" w:color="auto"/>
                <w:bottom w:val="none" w:sz="0" w:space="0" w:color="auto"/>
                <w:right w:val="none" w:sz="0" w:space="0" w:color="auto"/>
              </w:divBdr>
            </w:div>
            <w:div w:id="647855410">
              <w:marLeft w:val="0"/>
              <w:marRight w:val="0"/>
              <w:marTop w:val="225"/>
              <w:marBottom w:val="0"/>
              <w:divBdr>
                <w:top w:val="none" w:sz="0" w:space="0" w:color="auto"/>
                <w:left w:val="none" w:sz="0" w:space="0" w:color="auto"/>
                <w:bottom w:val="none" w:sz="0" w:space="0" w:color="auto"/>
                <w:right w:val="none" w:sz="0" w:space="0" w:color="auto"/>
              </w:divBdr>
            </w:div>
            <w:div w:id="258611696">
              <w:marLeft w:val="0"/>
              <w:marRight w:val="0"/>
              <w:marTop w:val="225"/>
              <w:marBottom w:val="0"/>
              <w:divBdr>
                <w:top w:val="none" w:sz="0" w:space="0" w:color="auto"/>
                <w:left w:val="none" w:sz="0" w:space="0" w:color="auto"/>
                <w:bottom w:val="none" w:sz="0" w:space="0" w:color="auto"/>
                <w:right w:val="none" w:sz="0" w:space="0" w:color="auto"/>
              </w:divBdr>
            </w:div>
            <w:div w:id="490099332">
              <w:marLeft w:val="0"/>
              <w:marRight w:val="0"/>
              <w:marTop w:val="225"/>
              <w:marBottom w:val="0"/>
              <w:divBdr>
                <w:top w:val="none" w:sz="0" w:space="0" w:color="auto"/>
                <w:left w:val="none" w:sz="0" w:space="0" w:color="auto"/>
                <w:bottom w:val="none" w:sz="0" w:space="0" w:color="auto"/>
                <w:right w:val="none" w:sz="0" w:space="0" w:color="auto"/>
              </w:divBdr>
            </w:div>
          </w:divsChild>
        </w:div>
        <w:div w:id="380634069">
          <w:marLeft w:val="0"/>
          <w:marRight w:val="0"/>
          <w:marTop w:val="0"/>
          <w:marBottom w:val="0"/>
          <w:divBdr>
            <w:top w:val="none" w:sz="0" w:space="0" w:color="auto"/>
            <w:left w:val="none" w:sz="0" w:space="0" w:color="auto"/>
            <w:bottom w:val="none" w:sz="0" w:space="0" w:color="auto"/>
            <w:right w:val="none" w:sz="0" w:space="0" w:color="auto"/>
          </w:divBdr>
          <w:divsChild>
            <w:div w:id="156311752">
              <w:marLeft w:val="0"/>
              <w:marRight w:val="0"/>
              <w:marTop w:val="225"/>
              <w:marBottom w:val="0"/>
              <w:divBdr>
                <w:top w:val="none" w:sz="0" w:space="0" w:color="auto"/>
                <w:left w:val="none" w:sz="0" w:space="0" w:color="auto"/>
                <w:bottom w:val="none" w:sz="0" w:space="0" w:color="auto"/>
                <w:right w:val="none" w:sz="0" w:space="0" w:color="auto"/>
              </w:divBdr>
            </w:div>
            <w:div w:id="971597684">
              <w:marLeft w:val="0"/>
              <w:marRight w:val="0"/>
              <w:marTop w:val="225"/>
              <w:marBottom w:val="0"/>
              <w:divBdr>
                <w:top w:val="none" w:sz="0" w:space="0" w:color="auto"/>
                <w:left w:val="none" w:sz="0" w:space="0" w:color="auto"/>
                <w:bottom w:val="none" w:sz="0" w:space="0" w:color="auto"/>
                <w:right w:val="none" w:sz="0" w:space="0" w:color="auto"/>
              </w:divBdr>
            </w:div>
            <w:div w:id="2130002832">
              <w:marLeft w:val="0"/>
              <w:marRight w:val="0"/>
              <w:marTop w:val="225"/>
              <w:marBottom w:val="0"/>
              <w:divBdr>
                <w:top w:val="none" w:sz="0" w:space="0" w:color="auto"/>
                <w:left w:val="none" w:sz="0" w:space="0" w:color="auto"/>
                <w:bottom w:val="none" w:sz="0" w:space="0" w:color="auto"/>
                <w:right w:val="none" w:sz="0" w:space="0" w:color="auto"/>
              </w:divBdr>
            </w:div>
            <w:div w:id="222377178">
              <w:marLeft w:val="0"/>
              <w:marRight w:val="0"/>
              <w:marTop w:val="225"/>
              <w:marBottom w:val="0"/>
              <w:divBdr>
                <w:top w:val="none" w:sz="0" w:space="0" w:color="auto"/>
                <w:left w:val="none" w:sz="0" w:space="0" w:color="auto"/>
                <w:bottom w:val="none" w:sz="0" w:space="0" w:color="auto"/>
                <w:right w:val="none" w:sz="0" w:space="0" w:color="auto"/>
              </w:divBdr>
            </w:div>
            <w:div w:id="466818799">
              <w:marLeft w:val="0"/>
              <w:marRight w:val="0"/>
              <w:marTop w:val="225"/>
              <w:marBottom w:val="0"/>
              <w:divBdr>
                <w:top w:val="none" w:sz="0" w:space="0" w:color="auto"/>
                <w:left w:val="none" w:sz="0" w:space="0" w:color="auto"/>
                <w:bottom w:val="none" w:sz="0" w:space="0" w:color="auto"/>
                <w:right w:val="none" w:sz="0" w:space="0" w:color="auto"/>
              </w:divBdr>
            </w:div>
            <w:div w:id="1356232899">
              <w:marLeft w:val="0"/>
              <w:marRight w:val="0"/>
              <w:marTop w:val="225"/>
              <w:marBottom w:val="0"/>
              <w:divBdr>
                <w:top w:val="none" w:sz="0" w:space="0" w:color="auto"/>
                <w:left w:val="none" w:sz="0" w:space="0" w:color="auto"/>
                <w:bottom w:val="none" w:sz="0" w:space="0" w:color="auto"/>
                <w:right w:val="none" w:sz="0" w:space="0" w:color="auto"/>
              </w:divBdr>
            </w:div>
            <w:div w:id="1999796874">
              <w:marLeft w:val="0"/>
              <w:marRight w:val="0"/>
              <w:marTop w:val="225"/>
              <w:marBottom w:val="0"/>
              <w:divBdr>
                <w:top w:val="none" w:sz="0" w:space="0" w:color="auto"/>
                <w:left w:val="none" w:sz="0" w:space="0" w:color="auto"/>
                <w:bottom w:val="none" w:sz="0" w:space="0" w:color="auto"/>
                <w:right w:val="none" w:sz="0" w:space="0" w:color="auto"/>
              </w:divBdr>
            </w:div>
            <w:div w:id="686718371">
              <w:marLeft w:val="0"/>
              <w:marRight w:val="0"/>
              <w:marTop w:val="225"/>
              <w:marBottom w:val="0"/>
              <w:divBdr>
                <w:top w:val="none" w:sz="0" w:space="0" w:color="auto"/>
                <w:left w:val="none" w:sz="0" w:space="0" w:color="auto"/>
                <w:bottom w:val="none" w:sz="0" w:space="0" w:color="auto"/>
                <w:right w:val="none" w:sz="0" w:space="0" w:color="auto"/>
              </w:divBdr>
            </w:div>
            <w:div w:id="2009937677">
              <w:marLeft w:val="0"/>
              <w:marRight w:val="0"/>
              <w:marTop w:val="225"/>
              <w:marBottom w:val="0"/>
              <w:divBdr>
                <w:top w:val="none" w:sz="0" w:space="0" w:color="auto"/>
                <w:left w:val="none" w:sz="0" w:space="0" w:color="auto"/>
                <w:bottom w:val="none" w:sz="0" w:space="0" w:color="auto"/>
                <w:right w:val="none" w:sz="0" w:space="0" w:color="auto"/>
              </w:divBdr>
            </w:div>
            <w:div w:id="34544821">
              <w:marLeft w:val="0"/>
              <w:marRight w:val="0"/>
              <w:marTop w:val="225"/>
              <w:marBottom w:val="0"/>
              <w:divBdr>
                <w:top w:val="none" w:sz="0" w:space="0" w:color="auto"/>
                <w:left w:val="none" w:sz="0" w:space="0" w:color="auto"/>
                <w:bottom w:val="none" w:sz="0" w:space="0" w:color="auto"/>
                <w:right w:val="none" w:sz="0" w:space="0" w:color="auto"/>
              </w:divBdr>
            </w:div>
            <w:div w:id="12289575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quang@lamgiaphu.com" TargetMode="External"/><Relationship Id="rId4" Type="http://schemas.openxmlformats.org/officeDocument/2006/relationships/hyperlink" Target="https://lamgiaphu.com/dai-ly-vikan-tai-viet-na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433</Words>
  <Characters>2472</Characters>
  <Application>Microsoft Office Word</Application>
  <DocSecurity>0</DocSecurity>
  <Lines>20</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Ngọc Trường Nguyên</dc:creator>
  <cp:keywords/>
  <dc:description/>
  <cp:lastModifiedBy>Mai Ngọc Trường Nguyên</cp:lastModifiedBy>
  <cp:revision>1</cp:revision>
  <dcterms:created xsi:type="dcterms:W3CDTF">2024-04-04T09:38:00Z</dcterms:created>
  <dcterms:modified xsi:type="dcterms:W3CDTF">2024-04-04T09:50:00Z</dcterms:modified>
</cp:coreProperties>
</file>